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132" w:rsidRDefault="00F52132" w:rsidP="00F52132">
      <w:pPr>
        <w:jc w:val="center"/>
      </w:pPr>
    </w:p>
    <w:p w:rsidR="00F52132" w:rsidRDefault="00F52132" w:rsidP="00F52132">
      <w:pPr>
        <w:jc w:val="center"/>
      </w:pPr>
    </w:p>
    <w:p w:rsidR="00F52132" w:rsidRDefault="00F52132" w:rsidP="00F52132">
      <w:pPr>
        <w:jc w:val="center"/>
      </w:pPr>
    </w:p>
    <w:p w:rsidR="00F52132" w:rsidRDefault="00F52132" w:rsidP="00F52132">
      <w:pPr>
        <w:jc w:val="center"/>
      </w:pPr>
    </w:p>
    <w:p w:rsidR="00F52132" w:rsidRDefault="00F52132" w:rsidP="00F52132">
      <w:pPr>
        <w:jc w:val="center"/>
      </w:pPr>
    </w:p>
    <w:p w:rsidR="004F7381" w:rsidRDefault="004C46FF" w:rsidP="00F52132">
      <w:pPr>
        <w:jc w:val="center"/>
      </w:pPr>
      <w:r w:rsidRPr="00176E5E">
        <w:t>Business and Legal Aspects of a Private Counseling Practice</w:t>
      </w:r>
    </w:p>
    <w:p w:rsidR="00176E5E" w:rsidRDefault="004C46FF" w:rsidP="00F52132">
      <w:pPr>
        <w:jc w:val="center"/>
      </w:pPr>
      <w:r>
        <w:t>Name</w:t>
      </w:r>
    </w:p>
    <w:p w:rsidR="00176E5E" w:rsidRDefault="004C46FF" w:rsidP="00F52132">
      <w:pPr>
        <w:jc w:val="center"/>
      </w:pPr>
      <w:r>
        <w:t>Institution of Affiliation</w:t>
      </w:r>
    </w:p>
    <w:p w:rsidR="00F52132" w:rsidRDefault="00F52132" w:rsidP="00F52132">
      <w:pPr>
        <w:jc w:val="center"/>
      </w:pPr>
    </w:p>
    <w:p w:rsidR="00F52132" w:rsidRDefault="00F52132" w:rsidP="00F52132">
      <w:pPr>
        <w:jc w:val="center"/>
      </w:pPr>
    </w:p>
    <w:p w:rsidR="00F52132" w:rsidRDefault="00F52132" w:rsidP="00F52132">
      <w:pPr>
        <w:jc w:val="center"/>
      </w:pPr>
    </w:p>
    <w:p w:rsidR="00F52132" w:rsidRDefault="00F52132" w:rsidP="00F52132">
      <w:pPr>
        <w:jc w:val="center"/>
      </w:pPr>
    </w:p>
    <w:p w:rsidR="00F52132" w:rsidRDefault="00F52132" w:rsidP="00F52132">
      <w:pPr>
        <w:jc w:val="center"/>
      </w:pPr>
    </w:p>
    <w:p w:rsidR="00F52132" w:rsidRDefault="00F52132" w:rsidP="00F52132">
      <w:pPr>
        <w:jc w:val="center"/>
      </w:pPr>
    </w:p>
    <w:p w:rsidR="00F52132" w:rsidRDefault="00F52132" w:rsidP="00F52132">
      <w:pPr>
        <w:jc w:val="center"/>
      </w:pPr>
    </w:p>
    <w:p w:rsidR="00F52132" w:rsidRDefault="00F52132" w:rsidP="00F52132">
      <w:pPr>
        <w:jc w:val="center"/>
      </w:pPr>
    </w:p>
    <w:p w:rsidR="00F52132" w:rsidRDefault="00F52132" w:rsidP="00F52132">
      <w:pPr>
        <w:jc w:val="center"/>
      </w:pPr>
    </w:p>
    <w:p w:rsidR="00F52132" w:rsidRDefault="00F52132" w:rsidP="00F52132">
      <w:pPr>
        <w:jc w:val="center"/>
      </w:pPr>
    </w:p>
    <w:p w:rsidR="00F52132" w:rsidRDefault="00F52132" w:rsidP="00F52132">
      <w:pPr>
        <w:jc w:val="center"/>
      </w:pPr>
    </w:p>
    <w:p w:rsidR="00F52132" w:rsidRDefault="00F52132" w:rsidP="00F52132">
      <w:pPr>
        <w:jc w:val="center"/>
      </w:pPr>
    </w:p>
    <w:p w:rsidR="00F52132" w:rsidRDefault="00F52132" w:rsidP="00F52132">
      <w:pPr>
        <w:jc w:val="center"/>
      </w:pPr>
    </w:p>
    <w:p w:rsidR="00F52132" w:rsidRDefault="00F52132" w:rsidP="00F52132">
      <w:pPr>
        <w:jc w:val="center"/>
      </w:pPr>
    </w:p>
    <w:p w:rsidR="00176E5E" w:rsidRDefault="004C46FF" w:rsidP="00F52132">
      <w:pPr>
        <w:jc w:val="center"/>
      </w:pPr>
      <w:r w:rsidRPr="00176E5E">
        <w:lastRenderedPageBreak/>
        <w:t>Business and Legal Aspects of a Private Counseling Practice</w:t>
      </w:r>
    </w:p>
    <w:p w:rsidR="00176E5E" w:rsidRDefault="004C46FF" w:rsidP="00F52132">
      <w:pPr>
        <w:ind w:firstLine="720"/>
      </w:pPr>
      <w:r>
        <w:t xml:space="preserve">Entrepreneurship is not only limited to product business but can also be </w:t>
      </w:r>
      <w:r w:rsidR="00BF6848">
        <w:t>practiced</w:t>
      </w:r>
      <w:r>
        <w:t xml:space="preserve"> in service delivery</w:t>
      </w:r>
      <w:r>
        <w:t xml:space="preserve"> business operations. This is to mean that medical services can be provided in private practice whereby the private practitioners offer such services</w:t>
      </w:r>
      <w:r w:rsidR="00AB5326">
        <w:t xml:space="preserve"> (Crystal, </w:t>
      </w:r>
      <w:r w:rsidR="00AB5326" w:rsidRPr="00BD7C30">
        <w:t>2017)</w:t>
      </w:r>
      <w:r>
        <w:t>. Counsellors form a good percentage of healthcare workers who provide their services of co</w:t>
      </w:r>
      <w:r w:rsidR="00BF6848">
        <w:t>unselling in private practice</w:t>
      </w:r>
      <w:r>
        <w:t xml:space="preserve">. This is only possible when the counsellor has met all the requirements in starting and operating a business as a private practice. It is therefore prudent for the counsellor to have the legal knowledge on what is needed </w:t>
      </w:r>
      <w:r>
        <w:t>when starting a private practice business for them to operate</w:t>
      </w:r>
      <w:r w:rsidR="00AB5326">
        <w:t xml:space="preserve"> (Wheeler &amp; Bertram, </w:t>
      </w:r>
      <w:r w:rsidR="00AB5326" w:rsidRPr="00BD7C30">
        <w:t>2019)</w:t>
      </w:r>
      <w:r>
        <w:t>. This will ensure that they comply with the legal laws and ensure the smooth running of their business. This paper provides an analysis of the business and legal aspect</w:t>
      </w:r>
      <w:r>
        <w:t>s that must be met when setting a business in private practice.</w:t>
      </w:r>
    </w:p>
    <w:p w:rsidR="00006B08" w:rsidRPr="00967185" w:rsidRDefault="004C46FF" w:rsidP="00F52132">
      <w:pPr>
        <w:jc w:val="center"/>
        <w:rPr>
          <w:b/>
        </w:rPr>
      </w:pPr>
      <w:r w:rsidRPr="00967185">
        <w:rPr>
          <w:b/>
        </w:rPr>
        <w:t xml:space="preserve">Business </w:t>
      </w:r>
      <w:r w:rsidR="00967185" w:rsidRPr="00967185">
        <w:rPr>
          <w:b/>
        </w:rPr>
        <w:t xml:space="preserve">Name and </w:t>
      </w:r>
      <w:r w:rsidR="00F138CD" w:rsidRPr="00967185">
        <w:rPr>
          <w:b/>
        </w:rPr>
        <w:t>Fictitious</w:t>
      </w:r>
      <w:r w:rsidRPr="00967185">
        <w:rPr>
          <w:b/>
        </w:rPr>
        <w:t xml:space="preserve"> Business Name </w:t>
      </w:r>
      <w:r w:rsidR="00967185">
        <w:rPr>
          <w:b/>
        </w:rPr>
        <w:t>(</w:t>
      </w:r>
      <w:r w:rsidRPr="00967185">
        <w:rPr>
          <w:b/>
        </w:rPr>
        <w:t>DBA</w:t>
      </w:r>
      <w:r w:rsidR="00967185">
        <w:rPr>
          <w:b/>
        </w:rPr>
        <w:t>s)</w:t>
      </w:r>
    </w:p>
    <w:p w:rsidR="00006B08" w:rsidRDefault="004C46FF" w:rsidP="00F52132">
      <w:pPr>
        <w:ind w:firstLine="720"/>
      </w:pPr>
      <w:r>
        <w:t>The first step when starting a business is to have a business name. The name must be unique and should not have been used by any other entity.</w:t>
      </w:r>
      <w:r>
        <w:t xml:space="preserve"> This is so crucial to the point that one can actual</w:t>
      </w:r>
      <w:r w:rsidR="00BF6848">
        <w:t>ly face legal action in case one comes</w:t>
      </w:r>
      <w:r>
        <w:t xml:space="preserve"> up with a name already registered with another business</w:t>
      </w:r>
      <w:r w:rsidR="00BF6848">
        <w:t xml:space="preserve"> </w:t>
      </w:r>
      <w:r w:rsidR="00BF6848">
        <w:t>(</w:t>
      </w:r>
      <w:proofErr w:type="spellStart"/>
      <w:r w:rsidR="00BF6848">
        <w:t>Pozgar</w:t>
      </w:r>
      <w:proofErr w:type="spellEnd"/>
      <w:r w:rsidR="00BF6848">
        <w:t xml:space="preserve">, </w:t>
      </w:r>
      <w:r w:rsidR="00BF6848" w:rsidRPr="00BD7C30">
        <w:t>2018)</w:t>
      </w:r>
      <w:r>
        <w:t xml:space="preserve">. </w:t>
      </w:r>
      <w:r>
        <w:t>In fact, one needs to have thorough research online and in other places so that the name is unique and does not match any other in the entire world.</w:t>
      </w:r>
    </w:p>
    <w:p w:rsidR="00F138CD" w:rsidRDefault="004C46FF" w:rsidP="00F52132">
      <w:pPr>
        <w:ind w:firstLine="720"/>
      </w:pPr>
      <w:r>
        <w:t>It is striking to know that the business entity is dif</w:t>
      </w:r>
      <w:r>
        <w:t>ferent from the owner or the private practitioner who owns it. In fact, the counsellor will be conducting his practice in the name of the business entity and not himself. This means that there is the need to come up with a name that can be used in case the</w:t>
      </w:r>
      <w:r>
        <w:t xml:space="preserve"> business name is not used while conducting business on its behalf. </w:t>
      </w:r>
      <w:r w:rsidR="00AB5326">
        <w:t xml:space="preserve">According to Burns </w:t>
      </w:r>
      <w:r w:rsidR="00AB5326" w:rsidRPr="00AB5326">
        <w:t>(2016)</w:t>
      </w:r>
      <w:r w:rsidR="00AB5326">
        <w:t>, t</w:t>
      </w:r>
      <w:r>
        <w:t xml:space="preserve">his is where the business must have a fictitious business name also called Doing Business As (DBAs). As long as the business name is different from the sole </w:t>
      </w:r>
      <w:r>
        <w:lastRenderedPageBreak/>
        <w:t>pro</w:t>
      </w:r>
      <w:r>
        <w:t xml:space="preserve">prietor’s name, DBA will have to be used in case the name of the business is not used. Even in case of a partnership, the company must file a DBA name so that it allowed to conduct business legally in case its name is not used. </w:t>
      </w:r>
    </w:p>
    <w:p w:rsidR="00F138CD" w:rsidRPr="00967185" w:rsidRDefault="004C46FF" w:rsidP="00F52132">
      <w:pPr>
        <w:jc w:val="center"/>
        <w:rPr>
          <w:b/>
        </w:rPr>
      </w:pPr>
      <w:r w:rsidRPr="00967185">
        <w:rPr>
          <w:b/>
        </w:rPr>
        <w:t xml:space="preserve">Business Incorporation and </w:t>
      </w:r>
      <w:r w:rsidRPr="00967185">
        <w:rPr>
          <w:b/>
        </w:rPr>
        <w:t>Tax Index Number</w:t>
      </w:r>
    </w:p>
    <w:p w:rsidR="000E4689" w:rsidRDefault="004C46FF" w:rsidP="00F52132">
      <w:pPr>
        <w:ind w:firstLine="720"/>
      </w:pPr>
      <w:r>
        <w:t xml:space="preserve">The practitioner must incorporate the business entity before starting operations as a </w:t>
      </w:r>
      <w:r>
        <w:t xml:space="preserve">private </w:t>
      </w:r>
      <w:r>
        <w:t>practitioner. This means that all the necessary documents must be produced so that registration and eventual incorporation is achieved. One of th</w:t>
      </w:r>
      <w:r>
        <w:t>e requirements is t</w:t>
      </w:r>
      <w:r w:rsidR="005D7725">
        <w:t>hat a unique trademark is provided</w:t>
      </w:r>
      <w:r>
        <w:t>. This will ensure that the business is legally accepted by law and can transact as a separate entity from the owner</w:t>
      </w:r>
      <w:r w:rsidR="00AB5326">
        <w:t xml:space="preserve"> (Wheeler &amp; Bertram, </w:t>
      </w:r>
      <w:r w:rsidR="00AB5326" w:rsidRPr="00BD7C30">
        <w:t>2019)</w:t>
      </w:r>
      <w:r>
        <w:t xml:space="preserve">.  In addition, </w:t>
      </w:r>
      <w:r w:rsidR="00967185">
        <w:t>incorporation</w:t>
      </w:r>
      <w:r>
        <w:t xml:space="preserve"> ensures that protection of person</w:t>
      </w:r>
      <w:r>
        <w:t>al properties is achieved as th</w:t>
      </w:r>
      <w:r w:rsidR="005D7725">
        <w:t>ey are limited in cases of</w:t>
      </w:r>
      <w:r>
        <w:t xml:space="preserve"> liability o</w:t>
      </w:r>
      <w:r w:rsidR="005D7725">
        <w:t>f the company.</w:t>
      </w:r>
      <w:r>
        <w:t xml:space="preserve"> </w:t>
      </w:r>
      <w:r w:rsidR="005D7725">
        <w:t>The</w:t>
      </w:r>
      <w:r>
        <w:t xml:space="preserve"> company </w:t>
      </w:r>
      <w:r w:rsidR="005D7725">
        <w:t xml:space="preserve">then </w:t>
      </w:r>
      <w:r>
        <w:t>requires to have a tax index number. The number is a requirement by IRS</w:t>
      </w:r>
      <w:r w:rsidR="005D7725">
        <w:t xml:space="preserve"> and local</w:t>
      </w:r>
      <w:r>
        <w:t xml:space="preserve"> legal procedures of commerce so that there is proper monit</w:t>
      </w:r>
      <w:r>
        <w:t xml:space="preserve">oring of cash flow and business activities. Such will ensure that the business is tax compliant and able to file tax returns accurately without any </w:t>
      </w:r>
      <w:r w:rsidR="00967185">
        <w:t>mishaps. Additionally, having a tax index number will help the private practitioner from using their own national security identity cards while transacting on behalf of the company</w:t>
      </w:r>
      <w:r w:rsidR="00AB5326">
        <w:t xml:space="preserve"> (</w:t>
      </w:r>
      <w:proofErr w:type="spellStart"/>
      <w:r w:rsidR="00AB5326">
        <w:t>Welfel</w:t>
      </w:r>
      <w:proofErr w:type="spellEnd"/>
      <w:r w:rsidR="00AB5326">
        <w:t xml:space="preserve">, </w:t>
      </w:r>
      <w:r w:rsidR="00AB5326" w:rsidRPr="00BD7C30">
        <w:t>2015)</w:t>
      </w:r>
      <w:r w:rsidR="00967185">
        <w:t xml:space="preserve">. </w:t>
      </w:r>
      <w:r>
        <w:t xml:space="preserve">Moreover, </w:t>
      </w:r>
      <w:r w:rsidR="00967185">
        <w:t xml:space="preserve">this will also help the company in building a good credit memory in case the company seeks funding from financial institutions for its activities. </w:t>
      </w:r>
      <w:r>
        <w:t>One cannot</w:t>
      </w:r>
      <w:r>
        <w:t xml:space="preserve"> overemphasize on the need for having a separate bank account from the personal one so that there is a limited liability against the individual private practice. </w:t>
      </w:r>
      <w:r w:rsidR="00967185">
        <w:t xml:space="preserve">The private counsellor practice must be on the lookout on these issues in case they want to succeed in running the business. </w:t>
      </w:r>
      <w:r w:rsidR="00660917">
        <w:t>A private counsellor practice would require a corporation that is legally protected but having minimal formalities if there are no plans to go public in the near future. One would, therefore, choose to form a limited liability company (LLC).</w:t>
      </w:r>
    </w:p>
    <w:p w:rsidR="00967185" w:rsidRPr="00E4397E" w:rsidRDefault="004C46FF" w:rsidP="00F52132">
      <w:pPr>
        <w:jc w:val="center"/>
        <w:rPr>
          <w:b/>
        </w:rPr>
      </w:pPr>
      <w:r w:rsidRPr="00E4397E">
        <w:rPr>
          <w:b/>
        </w:rPr>
        <w:lastRenderedPageBreak/>
        <w:t>Business Permits and</w:t>
      </w:r>
      <w:r w:rsidR="00660917">
        <w:rPr>
          <w:b/>
        </w:rPr>
        <w:t xml:space="preserve"> Licenses</w:t>
      </w:r>
    </w:p>
    <w:p w:rsidR="00967185" w:rsidRDefault="004C46FF" w:rsidP="00F52132">
      <w:pPr>
        <w:ind w:firstLine="720"/>
      </w:pPr>
      <w:r>
        <w:t xml:space="preserve">A business operates in an environment and therefore the need to obtain permits and licenses from the various authorities and agencies. Whether you have the best services for your clients, the counselling body </w:t>
      </w:r>
      <w:r>
        <w:t>that regulates counselling practice must give you that private practice license</w:t>
      </w:r>
      <w:r w:rsidR="00AB5326">
        <w:t xml:space="preserve"> (</w:t>
      </w:r>
      <w:proofErr w:type="spellStart"/>
      <w:r w:rsidR="00AB5326">
        <w:t>Pozgar</w:t>
      </w:r>
      <w:proofErr w:type="spellEnd"/>
      <w:r w:rsidR="00AB5326">
        <w:t xml:space="preserve">, </w:t>
      </w:r>
      <w:r w:rsidR="00AB5326" w:rsidRPr="00BD7C30">
        <w:t>2018)</w:t>
      </w:r>
      <w:r>
        <w:t xml:space="preserve">. Next, you must get business licenses from the local, state and at times federal level agencies for compliance. This is because the government must protect its citizens who happen to be your clients and at the same time protect you. </w:t>
      </w:r>
      <w:r w:rsidR="00E4397E">
        <w:t>These licenses include sales tax license, health department tax and general business operation. The practitioner must actually convince these agencies that the practice will be for the betterment of the people and the environment in that particular locality.</w:t>
      </w:r>
    </w:p>
    <w:p w:rsidR="000E4689" w:rsidRPr="00A94944" w:rsidRDefault="004C46FF" w:rsidP="00F52132">
      <w:pPr>
        <w:jc w:val="center"/>
        <w:rPr>
          <w:b/>
        </w:rPr>
      </w:pPr>
      <w:r w:rsidRPr="00A94944">
        <w:rPr>
          <w:b/>
        </w:rPr>
        <w:t xml:space="preserve">Advertisements and </w:t>
      </w:r>
      <w:r w:rsidRPr="00A94944">
        <w:rPr>
          <w:b/>
        </w:rPr>
        <w:t>Technology</w:t>
      </w:r>
    </w:p>
    <w:p w:rsidR="000E4689" w:rsidRDefault="004C46FF" w:rsidP="00F52132">
      <w:pPr>
        <w:ind w:firstLine="720"/>
      </w:pPr>
      <w:r>
        <w:t>A requires clients or customers for it to succeed in its operations. A business set up that does not have a good customer flow is deemed to fail. This is where creating awareness of the very existence of the entity is important. Such can only b</w:t>
      </w:r>
      <w:r>
        <w:t>e achieved through advertisements and ads</w:t>
      </w:r>
      <w:r w:rsidR="00AB5326">
        <w:t xml:space="preserve"> (Crystal, </w:t>
      </w:r>
      <w:r w:rsidR="00AB5326" w:rsidRPr="00BD7C30">
        <w:t>2017)</w:t>
      </w:r>
      <w:r>
        <w:t>. In the healthcare system, the provision of such services is deemed to be of equal in terms of quality and qualifications as long as the people offering them have equal academic qualifications. This</w:t>
      </w:r>
      <w:r>
        <w:t xml:space="preserve"> creates a dilemma on how advertisements should be carried out. Ethics and code of conduct as per ACA must be followed and observed. One cannot create an advert that discredits their competitors in terms of counselling services provided. It is even </w:t>
      </w:r>
      <w:r w:rsidR="00FF4D44">
        <w:t xml:space="preserve">more dramatic if one is offering the same services as the rest of the business around that particular place. For example, you cannot say that your business if offering better services that your </w:t>
      </w:r>
      <w:proofErr w:type="spellStart"/>
      <w:r w:rsidR="00FF4D44">
        <w:t>neighbour</w:t>
      </w:r>
      <w:proofErr w:type="spellEnd"/>
      <w:r w:rsidR="00FF4D44">
        <w:t xml:space="preserve"> business involved in private practice. The only items that may spice up your ads are </w:t>
      </w:r>
      <w:r w:rsidR="00FF4D44">
        <w:lastRenderedPageBreak/>
        <w:t>having extra services and maybe having better rates compared to other business involved in private counselling practice.</w:t>
      </w:r>
    </w:p>
    <w:p w:rsidR="008D7DDB" w:rsidRPr="008D7DDB" w:rsidRDefault="004C46FF" w:rsidP="00F52132">
      <w:pPr>
        <w:jc w:val="center"/>
        <w:rPr>
          <w:b/>
        </w:rPr>
      </w:pPr>
      <w:r w:rsidRPr="008D7DDB">
        <w:rPr>
          <w:b/>
        </w:rPr>
        <w:t>Office Layout and Practice</w:t>
      </w:r>
    </w:p>
    <w:p w:rsidR="008D7DDB" w:rsidRDefault="004C46FF" w:rsidP="00F52132">
      <w:pPr>
        <w:ind w:firstLine="720"/>
      </w:pPr>
      <w:r>
        <w:t>A business requires to have premises from where to operate from. There are documen</w:t>
      </w:r>
      <w:r>
        <w:t>ts that must be found in the premises or in the office of your private practice. One of them is the certificate of incorporation that established the business, this makes the clients feel safe when being attended to. All the permits that have been issued b</w:t>
      </w:r>
      <w:r>
        <w:t>y the various agencies for compliance purposes like tax, environmental protection must be placed on the walls where everyone can see</w:t>
      </w:r>
      <w:r w:rsidR="00AB5326">
        <w:t xml:space="preserve"> (</w:t>
      </w:r>
      <w:proofErr w:type="spellStart"/>
      <w:r w:rsidR="00AB5326">
        <w:t>Welfel</w:t>
      </w:r>
      <w:proofErr w:type="spellEnd"/>
      <w:r w:rsidR="00AB5326">
        <w:t xml:space="preserve">, </w:t>
      </w:r>
      <w:r w:rsidR="00AB5326" w:rsidRPr="00BD7C30">
        <w:t>2015)</w:t>
      </w:r>
      <w:r>
        <w:t>. The practitioner must display their academic and other qualifications as a counsellor in the office. In fac</w:t>
      </w:r>
      <w:r>
        <w:t xml:space="preserve">t, on the desk, your name and designation is a legal requirement so that clients can quote and know who you are at any given time. </w:t>
      </w:r>
    </w:p>
    <w:p w:rsidR="008D7DDB" w:rsidRDefault="004C46FF" w:rsidP="005D7725">
      <w:pPr>
        <w:ind w:firstLine="720"/>
      </w:pPr>
      <w:r>
        <w:t>Records of all the transactions must be filed and kept safe so that they can be produced in case there is need. These record</w:t>
      </w:r>
      <w:r>
        <w:t>s include all receipts and invoices that have been transacted as they are also captured in electronic form of an information management system. IRS requires that all books of accounts be updated as regularly as possible</w:t>
      </w:r>
      <w:r w:rsidR="00AB5326">
        <w:t xml:space="preserve"> (Burns, </w:t>
      </w:r>
      <w:r w:rsidR="00AB5326" w:rsidRPr="00AB5326">
        <w:t>2016)</w:t>
      </w:r>
      <w:r>
        <w:t>. In addition, financia</w:t>
      </w:r>
      <w:r>
        <w:t>l information must be accessible to external auditors if need be to determine the financial position of the business in case such information is required.</w:t>
      </w:r>
    </w:p>
    <w:p w:rsidR="00A94944" w:rsidRPr="00F52132" w:rsidRDefault="004C46FF" w:rsidP="00F52132">
      <w:pPr>
        <w:jc w:val="center"/>
        <w:rPr>
          <w:b/>
        </w:rPr>
      </w:pPr>
      <w:r w:rsidRPr="00F52132">
        <w:rPr>
          <w:b/>
        </w:rPr>
        <w:t>Conclusion</w:t>
      </w:r>
    </w:p>
    <w:p w:rsidR="00F52132" w:rsidRDefault="004C46FF" w:rsidP="005D7725">
      <w:pPr>
        <w:ind w:firstLine="720"/>
      </w:pPr>
      <w:r>
        <w:t>Private counselling practice just like any business have legal requirements that must be m</w:t>
      </w:r>
      <w:r>
        <w:t>et before starting its operations. Separating the business from its owner through obtaining name and trademark ensures that the owner is protected from any form of liability from the company operations. At no one time should the business discredit services</w:t>
      </w:r>
      <w:r>
        <w:t xml:space="preserve"> offered by another private practitioner in an advert since it is unethical as per ACA guideline. </w:t>
      </w:r>
      <w:bookmarkStart w:id="0" w:name="_GoBack"/>
      <w:bookmarkEnd w:id="0"/>
    </w:p>
    <w:p w:rsidR="00A94944" w:rsidRDefault="004C46FF" w:rsidP="00F52132">
      <w:pPr>
        <w:jc w:val="center"/>
      </w:pPr>
      <w:r>
        <w:lastRenderedPageBreak/>
        <w:t>References</w:t>
      </w:r>
    </w:p>
    <w:p w:rsidR="00F52132" w:rsidRDefault="00F52132" w:rsidP="00F52132">
      <w:pPr>
        <w:ind w:left="720" w:hanging="720"/>
      </w:pPr>
      <w:r w:rsidRPr="00AB5326">
        <w:t>Burns, P. (2016). </w:t>
      </w:r>
      <w:r w:rsidRPr="00AB5326">
        <w:rPr>
          <w:i/>
          <w:iCs/>
        </w:rPr>
        <w:t>Entrepreneurship and small business</w:t>
      </w:r>
      <w:r w:rsidRPr="00AB5326">
        <w:t>. Palgrave Macmillan Limited.</w:t>
      </w:r>
    </w:p>
    <w:p w:rsidR="00F52132" w:rsidRDefault="00F52132" w:rsidP="00F52132">
      <w:pPr>
        <w:ind w:left="720" w:hanging="720"/>
      </w:pPr>
      <w:r w:rsidRPr="00BD7C30">
        <w:t>Crystal, N. M. (2017). </w:t>
      </w:r>
      <w:r w:rsidRPr="00BD7C30">
        <w:rPr>
          <w:i/>
          <w:iCs/>
        </w:rPr>
        <w:t>Professional responsibility: Problems of practice and the profession</w:t>
      </w:r>
      <w:r w:rsidRPr="00BD7C30">
        <w:t xml:space="preserve">. </w:t>
      </w:r>
      <w:proofErr w:type="spellStart"/>
      <w:r w:rsidRPr="00BD7C30">
        <w:t>Wolters</w:t>
      </w:r>
      <w:proofErr w:type="spellEnd"/>
      <w:r w:rsidRPr="00BD7C30">
        <w:t xml:space="preserve"> Kluwer Law &amp; Business.</w:t>
      </w:r>
    </w:p>
    <w:p w:rsidR="00F52132" w:rsidRDefault="00F52132" w:rsidP="00F52132">
      <w:pPr>
        <w:ind w:left="720" w:hanging="720"/>
      </w:pPr>
      <w:proofErr w:type="spellStart"/>
      <w:r w:rsidRPr="00BD7C30">
        <w:t>Pozgar</w:t>
      </w:r>
      <w:proofErr w:type="spellEnd"/>
      <w:r w:rsidRPr="00BD7C30">
        <w:t>, G. D. (2018). </w:t>
      </w:r>
      <w:r w:rsidRPr="00BD7C30">
        <w:rPr>
          <w:i/>
          <w:iCs/>
        </w:rPr>
        <w:t>Legal aspects of health care administration</w:t>
      </w:r>
      <w:r w:rsidRPr="00BD7C30">
        <w:t>. Jones &amp; Bartlett Learning.</w:t>
      </w:r>
    </w:p>
    <w:p w:rsidR="00F52132" w:rsidRDefault="00F52132" w:rsidP="00F52132">
      <w:pPr>
        <w:ind w:left="720" w:hanging="720"/>
      </w:pPr>
      <w:proofErr w:type="spellStart"/>
      <w:r w:rsidRPr="00BD7C30">
        <w:t>Welfel</w:t>
      </w:r>
      <w:proofErr w:type="spellEnd"/>
      <w:r w:rsidRPr="00BD7C30">
        <w:t>, E. R. (2015). </w:t>
      </w:r>
      <w:r w:rsidRPr="00BD7C30">
        <w:rPr>
          <w:i/>
          <w:iCs/>
        </w:rPr>
        <w:t>Ethics in counseling &amp; psychotherapy</w:t>
      </w:r>
      <w:r w:rsidRPr="00BD7C30">
        <w:t xml:space="preserve">. </w:t>
      </w:r>
      <w:proofErr w:type="spellStart"/>
      <w:r w:rsidRPr="00BD7C30">
        <w:t>Cengage</w:t>
      </w:r>
      <w:proofErr w:type="spellEnd"/>
      <w:r w:rsidRPr="00BD7C30">
        <w:t xml:space="preserve"> Learning.</w:t>
      </w:r>
    </w:p>
    <w:p w:rsidR="00F52132" w:rsidRDefault="00F52132" w:rsidP="00F52132">
      <w:pPr>
        <w:ind w:left="720" w:hanging="720"/>
      </w:pPr>
      <w:r w:rsidRPr="00BD7C30">
        <w:t>Wheeler, A. M., &amp; Bertram, B. (2019). </w:t>
      </w:r>
      <w:r w:rsidRPr="00BD7C30">
        <w:rPr>
          <w:i/>
          <w:iCs/>
        </w:rPr>
        <w:t>The counsellor and the law: A guide to legal and ethical practice</w:t>
      </w:r>
      <w:r w:rsidRPr="00BD7C30">
        <w:t>. John Wiley &amp; Sons.</w:t>
      </w:r>
    </w:p>
    <w:p w:rsidR="00A94944" w:rsidRDefault="00A94944" w:rsidP="00176E5E"/>
    <w:p w:rsidR="00660917" w:rsidRDefault="00660917" w:rsidP="00176E5E"/>
    <w:p w:rsidR="000E4689" w:rsidRDefault="000E4689" w:rsidP="00176E5E"/>
    <w:p w:rsidR="00FA3542" w:rsidRDefault="00FA3542" w:rsidP="00176E5E"/>
    <w:p w:rsidR="00176E5E" w:rsidRDefault="00176E5E" w:rsidP="00176E5E"/>
    <w:sectPr w:rsidR="00176E5E" w:rsidSect="00E439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46FF" w:rsidRDefault="004C46FF">
      <w:pPr>
        <w:spacing w:line="240" w:lineRule="auto"/>
      </w:pPr>
      <w:r>
        <w:separator/>
      </w:r>
    </w:p>
  </w:endnote>
  <w:endnote w:type="continuationSeparator" w:id="0">
    <w:p w:rsidR="004C46FF" w:rsidRDefault="004C46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46FF" w:rsidRDefault="004C46FF">
      <w:pPr>
        <w:spacing w:line="240" w:lineRule="auto"/>
      </w:pPr>
      <w:r>
        <w:separator/>
      </w:r>
    </w:p>
  </w:footnote>
  <w:footnote w:type="continuationSeparator" w:id="0">
    <w:p w:rsidR="004C46FF" w:rsidRDefault="004C46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689" w:rsidRDefault="004C46FF" w:rsidP="000E4689">
    <w:pPr>
      <w:pStyle w:val="Header"/>
      <w:jc w:val="center"/>
    </w:pPr>
    <w:r w:rsidRPr="00176E5E">
      <w:t xml:space="preserve">BUSINESS AND LEGAL </w:t>
    </w:r>
    <w:r>
      <w:t xml:space="preserve">ASPECTS OF A PRIVATE COUNSELING PRACTICE     </w:t>
    </w:r>
    <w:sdt>
      <w:sdtPr>
        <w:id w:val="14277640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D7725">
          <w:rPr>
            <w:noProof/>
          </w:rPr>
          <w:t>2</w:t>
        </w:r>
        <w:r>
          <w:rPr>
            <w:noProof/>
          </w:rPr>
          <w:fldChar w:fldCharType="end"/>
        </w:r>
      </w:sdtContent>
    </w:sdt>
  </w:p>
  <w:p w:rsidR="00E4397E" w:rsidRDefault="00E439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97E" w:rsidRDefault="004C46FF" w:rsidP="00E4397E">
    <w:r>
      <w:t xml:space="preserve">Running head: </w:t>
    </w:r>
    <w:r w:rsidRPr="00176E5E">
      <w:t xml:space="preserve">BUSINESS AND LEGAL </w:t>
    </w:r>
    <w:r w:rsidR="000E4689">
      <w:t xml:space="preserve">ASPECTS OF A PRIVATE COUNSELING     </w:t>
    </w:r>
    <w:r w:rsidRPr="00176E5E">
      <w:t>PRACTICE</w:t>
    </w:r>
    <w:sdt>
      <w:sdtPr>
        <w:id w:val="-1478529930"/>
        <w:docPartObj>
          <w:docPartGallery w:val="Page Numbers (Top of Page)"/>
          <w:docPartUnique/>
        </w:docPartObj>
      </w:sdtPr>
      <w:sdtEndPr>
        <w:rPr>
          <w:noProof/>
        </w:rPr>
      </w:sdtEndPr>
      <w:sdtContent>
        <w:r w:rsidR="000E4689">
          <w:t xml:space="preserve">                                                                                                                                    </w:t>
        </w:r>
        <w:r>
          <w:fldChar w:fldCharType="begin"/>
        </w:r>
        <w:r>
          <w:instrText xml:space="preserve"> PAGE   \* MERGE</w:instrText>
        </w:r>
        <w:r>
          <w:instrText xml:space="preserve">FORMAT </w:instrText>
        </w:r>
        <w:r>
          <w:fldChar w:fldCharType="separate"/>
        </w:r>
        <w:r w:rsidR="005D7725">
          <w:rPr>
            <w:noProof/>
          </w:rPr>
          <w:t>1</w:t>
        </w:r>
        <w:r>
          <w:rPr>
            <w:noProof/>
          </w:rPr>
          <w:fldChar w:fldCharType="end"/>
        </w:r>
      </w:sdtContent>
    </w:sdt>
  </w:p>
  <w:p w:rsidR="00E4397E" w:rsidRDefault="00E439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E5E"/>
    <w:rsid w:val="00006B08"/>
    <w:rsid w:val="000E4689"/>
    <w:rsid w:val="00176E5E"/>
    <w:rsid w:val="004C46FF"/>
    <w:rsid w:val="004F7381"/>
    <w:rsid w:val="005D7725"/>
    <w:rsid w:val="00660917"/>
    <w:rsid w:val="006B2B33"/>
    <w:rsid w:val="00827B53"/>
    <w:rsid w:val="008D7DDB"/>
    <w:rsid w:val="009616A4"/>
    <w:rsid w:val="00967185"/>
    <w:rsid w:val="00A729E4"/>
    <w:rsid w:val="00A94944"/>
    <w:rsid w:val="00AB5326"/>
    <w:rsid w:val="00BD7C30"/>
    <w:rsid w:val="00BF6848"/>
    <w:rsid w:val="00DD4F2E"/>
    <w:rsid w:val="00E4397E"/>
    <w:rsid w:val="00F138CD"/>
    <w:rsid w:val="00F52132"/>
    <w:rsid w:val="00FA3542"/>
    <w:rsid w:val="00FF4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FDFB5-B07B-4536-B622-9BE013C4C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97E"/>
    <w:pPr>
      <w:tabs>
        <w:tab w:val="center" w:pos="4680"/>
        <w:tab w:val="right" w:pos="9360"/>
      </w:tabs>
      <w:spacing w:line="240" w:lineRule="auto"/>
    </w:pPr>
  </w:style>
  <w:style w:type="character" w:customStyle="1" w:styleId="HeaderChar">
    <w:name w:val="Header Char"/>
    <w:basedOn w:val="DefaultParagraphFont"/>
    <w:link w:val="Header"/>
    <w:uiPriority w:val="99"/>
    <w:rsid w:val="00E4397E"/>
  </w:style>
  <w:style w:type="paragraph" w:styleId="Footer">
    <w:name w:val="footer"/>
    <w:basedOn w:val="Normal"/>
    <w:link w:val="FooterChar"/>
    <w:uiPriority w:val="99"/>
    <w:unhideWhenUsed/>
    <w:rsid w:val="00E4397E"/>
    <w:pPr>
      <w:tabs>
        <w:tab w:val="center" w:pos="4680"/>
        <w:tab w:val="right" w:pos="9360"/>
      </w:tabs>
      <w:spacing w:line="240" w:lineRule="auto"/>
    </w:pPr>
  </w:style>
  <w:style w:type="character" w:customStyle="1" w:styleId="FooterChar">
    <w:name w:val="Footer Char"/>
    <w:basedOn w:val="DefaultParagraphFont"/>
    <w:link w:val="Footer"/>
    <w:uiPriority w:val="99"/>
    <w:rsid w:val="00E4397E"/>
  </w:style>
  <w:style w:type="character" w:styleId="Hyperlink">
    <w:name w:val="Hyperlink"/>
    <w:basedOn w:val="DefaultParagraphFont"/>
    <w:uiPriority w:val="99"/>
    <w:unhideWhenUsed/>
    <w:rsid w:val="00BD7C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1268</Words>
  <Characters>7232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4</cp:revision>
  <dcterms:created xsi:type="dcterms:W3CDTF">2019-04-22T00:33:00Z</dcterms:created>
  <dcterms:modified xsi:type="dcterms:W3CDTF">2019-04-22T00:51:00Z</dcterms:modified>
</cp:coreProperties>
</file>